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仿宋简体" w:eastAsia="方正小标宋简体" w:cs="方正仿宋简体"/>
          <w:bCs/>
          <w:sz w:val="44"/>
          <w:szCs w:val="44"/>
        </w:rPr>
      </w:pPr>
    </w:p>
    <w:p>
      <w:pPr>
        <w:spacing w:line="600" w:lineRule="exact"/>
        <w:jc w:val="center"/>
        <w:rPr>
          <w:rFonts w:hint="eastAsia" w:ascii="方正小标宋简体" w:hAnsi="方正仿宋简体" w:eastAsia="方正小标宋简体" w:cs="方正仿宋简体"/>
          <w:bCs/>
          <w:sz w:val="44"/>
          <w:szCs w:val="44"/>
          <w:lang w:eastAsia="zh-CN"/>
        </w:rPr>
      </w:pPr>
      <w:r>
        <w:rPr>
          <w:rFonts w:hint="eastAsia" w:ascii="方正小标宋简体" w:hAnsi="方正仿宋简体" w:eastAsia="方正小标宋简体" w:cs="方正仿宋简体"/>
          <w:bCs/>
          <w:sz w:val="44"/>
          <w:szCs w:val="44"/>
          <w:lang w:eastAsia="zh-CN"/>
        </w:rPr>
        <w:t>授课专家简介</w:t>
      </w:r>
    </w:p>
    <w:p>
      <w:pPr>
        <w:spacing w:line="600" w:lineRule="exact"/>
        <w:jc w:val="left"/>
        <w:rPr>
          <w:rFonts w:hint="eastAsia" w:ascii="仿宋_GB2312" w:hAnsi="方正仿宋简体" w:eastAsia="仿宋_GB2312" w:cs="方正仿宋简体"/>
          <w:b/>
          <w:bCs/>
          <w:sz w:val="32"/>
          <w:szCs w:val="32"/>
        </w:rPr>
      </w:pPr>
    </w:p>
    <w:p>
      <w:pPr>
        <w:spacing w:line="600" w:lineRule="exact"/>
        <w:ind w:firstLine="640" w:firstLineChars="200"/>
        <w:jc w:val="left"/>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张文珍，山东昌乐人，中共山东省委党校（山东行政学院）文史教研部主任、教授、文学博士。中共山东省委组织部“名师库”成员、济宁政德教育干部学院特聘教授。主讲课程：《学习贯彻二十大精神 铸就社会主义文化新辉煌》 《弘扬儒家修身思想 滋养干部为政之德》 《推动中华优秀传统文化创造性转化 创新性发展》 《推进马克思主义与中华优秀传统文化相结合》 《大力推进乡村文化建设》《传统文化与政德修养》等。曾获校精品课一等奖。多次应邀为党政机关、企事业单位授课。在《人民日报》《光明日报》等各类报刊发表学术文章80余篇，出版著作5部。主持完成国家社科基金项目、省社科项目10余项。多次获社科类科研奖项。</w:t>
      </w:r>
    </w:p>
    <w:p>
      <w:pPr>
        <w:spacing w:line="600" w:lineRule="exact"/>
        <w:ind w:firstLine="640" w:firstLineChars="200"/>
        <w:jc w:val="left"/>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杨朝明，</w:t>
      </w:r>
      <w:r>
        <w:rPr>
          <w:rFonts w:hint="eastAsia" w:ascii="仿宋_GB2312" w:hAnsi="方正仿宋简体" w:eastAsia="仿宋_GB2312" w:cs="方正仿宋简体"/>
          <w:bCs/>
          <w:sz w:val="32"/>
          <w:szCs w:val="32"/>
          <w:lang w:eastAsia="zh-CN"/>
        </w:rPr>
        <w:t>山东梁山人，</w:t>
      </w:r>
      <w:r>
        <w:rPr>
          <w:rFonts w:hint="eastAsia" w:ascii="仿宋_GB2312" w:hAnsi="方正仿宋简体" w:eastAsia="仿宋_GB2312" w:cs="方正仿宋简体"/>
          <w:bCs/>
          <w:sz w:val="32"/>
          <w:szCs w:val="32"/>
        </w:rPr>
        <w:t>中国民主促进会会员，历史学博士，山东大学儒学高等研究院特聘教授，博士生导师。国际儒学联合会副理事长、中华孔子学会副会长，第十三届全国政协委员，第十四届全国人大代表。历任曲阜师范大学《齐鲁学刊》编辑、曲阜师范大学孔子文化学院院长</w:t>
      </w:r>
      <w:r>
        <w:rPr>
          <w:rFonts w:hint="eastAsia" w:ascii="仿宋_GB2312" w:hAnsi="方正仿宋简体" w:eastAsia="仿宋_GB2312" w:cs="方正仿宋简体"/>
          <w:bCs/>
          <w:sz w:val="32"/>
          <w:szCs w:val="32"/>
          <w:lang w:eastAsia="zh-CN"/>
        </w:rPr>
        <w:t>、</w:t>
      </w:r>
      <w:r>
        <w:rPr>
          <w:rFonts w:hint="eastAsia" w:ascii="仿宋_GB2312" w:hAnsi="方正仿宋简体" w:eastAsia="仿宋_GB2312" w:cs="方正仿宋简体"/>
          <w:bCs/>
          <w:sz w:val="32"/>
          <w:szCs w:val="32"/>
        </w:rPr>
        <w:t>历史文化学院院长</w:t>
      </w:r>
      <w:r>
        <w:rPr>
          <w:rFonts w:hint="eastAsia" w:ascii="仿宋_GB2312" w:hAnsi="方正仿宋简体" w:eastAsia="仿宋_GB2312" w:cs="方正仿宋简体"/>
          <w:bCs/>
          <w:sz w:val="32"/>
          <w:szCs w:val="32"/>
          <w:lang w:eastAsia="zh-CN"/>
        </w:rPr>
        <w:t>，</w:t>
      </w:r>
      <w:r>
        <w:rPr>
          <w:rFonts w:hint="eastAsia" w:ascii="仿宋_GB2312" w:hAnsi="方正仿宋简体" w:eastAsia="仿宋_GB2312" w:cs="方正仿宋简体"/>
          <w:bCs/>
          <w:sz w:val="32"/>
          <w:szCs w:val="32"/>
        </w:rPr>
        <w:t>尼山世界儒学中心副主任、孔子研究院院长。主要从事古代文明和孔子儒学研究，出版《鲁文化史》《周公事迹研究》《儒家文献与儒家学术研究》《论语诠解》《孔子家</w:t>
      </w:r>
      <w:r>
        <w:rPr>
          <w:rFonts w:hint="eastAsia" w:ascii="仿宋_GB2312" w:hAnsi="仿宋_GB2312" w:eastAsia="仿宋_GB2312" w:cs="仿宋_GB2312"/>
          <w:bCs/>
          <w:color w:val="auto"/>
          <w:sz w:val="32"/>
          <w:szCs w:val="32"/>
        </w:rPr>
        <w:t>语通解》《&lt;孔子家语&gt;综合研究》《孔子之道与中国信仰》《从文化自知到文化自信》《三代文化与儒学的形成》等著作。</w:t>
      </w:r>
      <w:r>
        <w:rPr>
          <w:rFonts w:hint="eastAsia" w:ascii="仿宋_GB2312" w:hAnsi="仿宋_GB2312" w:eastAsia="仿宋_GB2312" w:cs="仿宋_GB2312"/>
          <w:bCs/>
          <w:color w:val="auto"/>
          <w:sz w:val="32"/>
          <w:szCs w:val="32"/>
          <w:lang w:eastAsia="zh-CN"/>
        </w:rPr>
        <w:t>今年</w:t>
      </w:r>
      <w:r>
        <w:rPr>
          <w:rFonts w:hint="eastAsia" w:ascii="仿宋_GB2312" w:hAnsi="仿宋_GB2312" w:eastAsia="仿宋_GB2312" w:cs="仿宋_GB2312"/>
          <w:i w:val="0"/>
          <w:iCs w:val="0"/>
          <w:caps w:val="0"/>
          <w:color w:val="auto"/>
          <w:spacing w:val="0"/>
          <w:sz w:val="32"/>
          <w:szCs w:val="32"/>
          <w:shd w:val="clear" w:fill="FFFFFF"/>
        </w:rPr>
        <w:t>3月12日上午</w:t>
      </w:r>
      <w:r>
        <w:rPr>
          <w:rFonts w:hint="eastAsia" w:ascii="仿宋_GB2312" w:hAnsi="仿宋_GB2312" w:eastAsia="仿宋_GB2312" w:cs="仿宋_GB2312"/>
          <w:i w:val="0"/>
          <w:iCs w:val="0"/>
          <w:caps w:val="0"/>
          <w:color w:val="auto"/>
          <w:spacing w:val="0"/>
          <w:sz w:val="32"/>
          <w:szCs w:val="32"/>
          <w:shd w:val="clear" w:fill="FFFFFF"/>
        </w:rPr>
        <w:t>,在十四届全国人大一次会议第三场</w:t>
      </w:r>
      <w:r>
        <w:rPr>
          <w:rStyle w:val="7"/>
          <w:rFonts w:hint="eastAsia" w:ascii="仿宋_GB2312" w:hAnsi="仿宋_GB2312" w:eastAsia="仿宋_GB2312" w:cs="仿宋_GB2312"/>
          <w:i w:val="0"/>
          <w:iCs w:val="0"/>
          <w:caps w:val="0"/>
          <w:color w:val="auto"/>
          <w:spacing w:val="0"/>
          <w:sz w:val="32"/>
          <w:szCs w:val="32"/>
          <w:shd w:val="clear" w:fill="FFFFFF"/>
        </w:rPr>
        <w:t>“代表通道”上</w:t>
      </w:r>
      <w:r>
        <w:rPr>
          <w:rFonts w:hint="eastAsia" w:ascii="仿宋_GB2312" w:hAnsi="仿宋_GB2312" w:eastAsia="仿宋_GB2312" w:cs="仿宋_GB2312"/>
          <w:i w:val="0"/>
          <w:iCs w:val="0"/>
          <w:caps w:val="0"/>
          <w:color w:val="auto"/>
          <w:spacing w:val="0"/>
          <w:sz w:val="32"/>
          <w:szCs w:val="32"/>
          <w:shd w:val="clear" w:fill="FFFFFF"/>
        </w:rPr>
        <w:t>,山东代表团代表</w:t>
      </w:r>
      <w:r>
        <w:rPr>
          <w:rStyle w:val="7"/>
          <w:rFonts w:hint="eastAsia" w:ascii="仿宋_GB2312" w:hAnsi="仿宋_GB2312" w:eastAsia="仿宋_GB2312" w:cs="仿宋_GB2312"/>
          <w:i w:val="0"/>
          <w:iCs w:val="0"/>
          <w:caps w:val="0"/>
          <w:color w:val="auto"/>
          <w:spacing w:val="0"/>
          <w:sz w:val="32"/>
          <w:szCs w:val="32"/>
          <w:shd w:val="clear" w:fill="FFFFFF"/>
        </w:rPr>
        <w:t>杨朝明</w:t>
      </w:r>
      <w:r>
        <w:rPr>
          <w:rFonts w:hint="eastAsia" w:ascii="仿宋_GB2312" w:hAnsi="仿宋_GB2312" w:eastAsia="仿宋_GB2312" w:cs="仿宋_GB2312"/>
          <w:i w:val="0"/>
          <w:iCs w:val="0"/>
          <w:caps w:val="0"/>
          <w:color w:val="auto"/>
          <w:spacing w:val="0"/>
          <w:sz w:val="32"/>
          <w:szCs w:val="32"/>
          <w:shd w:val="clear" w:fill="FFFFFF"/>
        </w:rPr>
        <w:t>亮相,分享中华优秀传统文化的独特魅力。</w:t>
      </w:r>
      <w:r>
        <w:rPr>
          <w:rFonts w:hint="eastAsia" w:ascii="仿宋_GB2312" w:hAnsi="仿宋_GB2312" w:eastAsia="仿宋_GB2312" w:cs="仿宋_GB2312"/>
          <w:bCs/>
          <w:color w:val="auto"/>
          <w:sz w:val="32"/>
          <w:szCs w:val="32"/>
        </w:rPr>
        <w:t>特别值得</w:t>
      </w:r>
      <w:r>
        <w:rPr>
          <w:rFonts w:hint="eastAsia" w:ascii="仿宋_GB2312" w:hAnsi="仿宋_GB2312" w:eastAsia="仿宋_GB2312" w:cs="仿宋_GB2312"/>
          <w:bCs/>
          <w:color w:val="auto"/>
          <w:sz w:val="32"/>
          <w:szCs w:val="32"/>
          <w:lang w:eastAsia="zh-CN"/>
        </w:rPr>
        <w:t>一提</w:t>
      </w:r>
      <w:r>
        <w:rPr>
          <w:rFonts w:hint="eastAsia" w:ascii="仿宋_GB2312" w:hAnsi="仿宋_GB2312" w:eastAsia="仿宋_GB2312" w:cs="仿宋_GB2312"/>
          <w:bCs/>
          <w:color w:val="auto"/>
          <w:sz w:val="32"/>
          <w:szCs w:val="32"/>
        </w:rPr>
        <w:t>的是，2013年11月26日,习近平总书记到孔子研究院视察并专程来</w:t>
      </w:r>
      <w:r>
        <w:rPr>
          <w:rFonts w:hint="eastAsia" w:ascii="仿宋_GB2312" w:hAnsi="方正仿宋简体" w:eastAsia="仿宋_GB2312" w:cs="方正仿宋简体"/>
          <w:bCs/>
          <w:sz w:val="32"/>
          <w:szCs w:val="32"/>
        </w:rPr>
        <w:t>到孔子研究院。看到杨朝明老师的著作《孔子家语通解》《论语诠解》两本书，总书记拿起来翻阅，说：“这两本书我要仔细看看。”</w:t>
      </w:r>
      <w:r>
        <w:rPr>
          <w:rFonts w:hint="eastAsia" w:ascii="仿宋_GB2312" w:hAnsi="方正仿宋简体" w:eastAsia="仿宋_GB2312" w:cs="方正仿宋简体"/>
          <w:bCs/>
          <w:sz w:val="32"/>
          <w:szCs w:val="32"/>
          <w:lang w:eastAsia="zh-CN"/>
        </w:rPr>
        <w:t>习</w:t>
      </w:r>
      <w:bookmarkStart w:id="0" w:name="_GoBack"/>
      <w:bookmarkEnd w:id="0"/>
      <w:r>
        <w:rPr>
          <w:rFonts w:hint="eastAsia" w:ascii="仿宋_GB2312" w:hAnsi="方正仿宋简体" w:eastAsia="仿宋_GB2312" w:cs="方正仿宋简体"/>
          <w:bCs/>
          <w:sz w:val="32"/>
          <w:szCs w:val="32"/>
        </w:rPr>
        <w:t>总书记在曲阜发出了大力弘扬中华优秀传统文化的号召，提出推动中华优秀传统文化创造性转化、创新性发展的重大方针。</w:t>
      </w:r>
    </w:p>
    <w:p>
      <w:pPr>
        <w:spacing w:line="600" w:lineRule="exact"/>
        <w:ind w:firstLine="640" w:firstLineChars="200"/>
        <w:jc w:val="left"/>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何中华，山东莒南人，中共党员。现为山东大学哲学与社会发展学院教授，兼任中国辩证唯物主义研究会常务理事、中国马克思主义哲学史学会理事等。主要研究领域为马克思主义哲学和社会发展理论。在《哲学研究</w:t>
      </w:r>
      <w:r>
        <w:rPr>
          <w:rFonts w:hint="default" w:ascii="仿宋_GB2312" w:hAnsi="方正仿宋简体" w:eastAsia="仿宋_GB2312" w:cs="方正仿宋简体"/>
          <w:bCs/>
          <w:sz w:val="32"/>
          <w:szCs w:val="32"/>
          <w:lang w:val="en"/>
        </w:rPr>
        <w:t>》《</w:t>
      </w:r>
      <w:r>
        <w:rPr>
          <w:rFonts w:hint="eastAsia" w:ascii="仿宋_GB2312" w:hAnsi="方正仿宋简体" w:eastAsia="仿宋_GB2312" w:cs="方正仿宋简体"/>
          <w:bCs/>
          <w:sz w:val="32"/>
          <w:szCs w:val="32"/>
        </w:rPr>
        <w:t>哲学动态</w:t>
      </w:r>
      <w:r>
        <w:rPr>
          <w:rFonts w:hint="default" w:ascii="仿宋_GB2312" w:hAnsi="方正仿宋简体" w:eastAsia="仿宋_GB2312" w:cs="方正仿宋简体"/>
          <w:bCs/>
          <w:sz w:val="32"/>
          <w:szCs w:val="32"/>
          <w:lang w:val="en"/>
        </w:rPr>
        <w:t>》《</w:t>
      </w:r>
      <w:r>
        <w:rPr>
          <w:rFonts w:hint="eastAsia" w:ascii="仿宋_GB2312" w:hAnsi="方正仿宋简体" w:eastAsia="仿宋_GB2312" w:cs="方正仿宋简体"/>
          <w:bCs/>
          <w:sz w:val="32"/>
          <w:szCs w:val="32"/>
        </w:rPr>
        <w:t>学术月刊</w:t>
      </w:r>
      <w:r>
        <w:rPr>
          <w:rFonts w:hint="default" w:ascii="仿宋_GB2312" w:hAnsi="方正仿宋简体" w:eastAsia="仿宋_GB2312" w:cs="方正仿宋简体"/>
          <w:bCs/>
          <w:sz w:val="32"/>
          <w:szCs w:val="32"/>
          <w:lang w:val="en"/>
        </w:rPr>
        <w:t>》《</w:t>
      </w:r>
      <w:r>
        <w:rPr>
          <w:rFonts w:hint="eastAsia" w:ascii="仿宋_GB2312" w:hAnsi="方正仿宋简体" w:eastAsia="仿宋_GB2312" w:cs="方正仿宋简体"/>
          <w:bCs/>
          <w:sz w:val="32"/>
          <w:szCs w:val="32"/>
        </w:rPr>
        <w:t>天津社会科学</w:t>
      </w:r>
      <w:r>
        <w:rPr>
          <w:rFonts w:hint="default" w:ascii="仿宋_GB2312" w:hAnsi="方正仿宋简体" w:eastAsia="仿宋_GB2312" w:cs="方正仿宋简体"/>
          <w:bCs/>
          <w:sz w:val="32"/>
          <w:szCs w:val="32"/>
          <w:lang w:val="en"/>
        </w:rPr>
        <w:t>》《</w:t>
      </w:r>
      <w:r>
        <w:rPr>
          <w:rFonts w:hint="eastAsia" w:ascii="仿宋_GB2312" w:hAnsi="方正仿宋简体" w:eastAsia="仿宋_GB2312" w:cs="方正仿宋简体"/>
          <w:bCs/>
          <w:sz w:val="32"/>
          <w:szCs w:val="32"/>
        </w:rPr>
        <w:t>文史哲》等刊物发表论文300余篇，出版《哲学：走向本体澄明之境</w:t>
      </w:r>
      <w:r>
        <w:rPr>
          <w:rFonts w:hint="default" w:ascii="仿宋_GB2312" w:hAnsi="方正仿宋简体" w:eastAsia="仿宋_GB2312" w:cs="方正仿宋简体"/>
          <w:bCs/>
          <w:sz w:val="32"/>
          <w:szCs w:val="32"/>
          <w:lang w:val="en"/>
        </w:rPr>
        <w:t>》《</w:t>
      </w:r>
      <w:r>
        <w:rPr>
          <w:rFonts w:hint="eastAsia" w:ascii="仿宋_GB2312" w:hAnsi="方正仿宋简体" w:eastAsia="仿宋_GB2312" w:cs="方正仿宋简体"/>
          <w:bCs/>
          <w:sz w:val="32"/>
          <w:szCs w:val="32"/>
        </w:rPr>
        <w:t>社会发展与现代性批判</w:t>
      </w:r>
      <w:r>
        <w:rPr>
          <w:rFonts w:hint="default" w:ascii="仿宋_GB2312" w:hAnsi="方正仿宋简体" w:eastAsia="仿宋_GB2312" w:cs="方正仿宋简体"/>
          <w:bCs/>
          <w:sz w:val="32"/>
          <w:szCs w:val="32"/>
          <w:lang w:val="en"/>
        </w:rPr>
        <w:t>》《</w:t>
      </w:r>
      <w:r>
        <w:rPr>
          <w:rFonts w:hint="eastAsia" w:ascii="仿宋_GB2312" w:hAnsi="方正仿宋简体" w:eastAsia="仿宋_GB2312" w:cs="方正仿宋简体"/>
          <w:bCs/>
          <w:sz w:val="32"/>
          <w:szCs w:val="32"/>
        </w:rPr>
        <w:t>重读马克思</w:t>
      </w:r>
      <w:r>
        <w:rPr>
          <w:rFonts w:hint="default" w:ascii="仿宋_GB2312" w:hAnsi="方正仿宋简体" w:eastAsia="仿宋_GB2312" w:cs="方正仿宋简体"/>
          <w:bCs/>
          <w:sz w:val="32"/>
          <w:szCs w:val="32"/>
          <w:lang w:val="en"/>
        </w:rPr>
        <w:t>》《</w:t>
      </w:r>
      <w:r>
        <w:rPr>
          <w:rFonts w:hint="eastAsia" w:ascii="仿宋_GB2312" w:hAnsi="方正仿宋简体" w:eastAsia="仿宋_GB2312" w:cs="方正仿宋简体"/>
          <w:bCs/>
          <w:sz w:val="32"/>
          <w:szCs w:val="32"/>
        </w:rPr>
        <w:t>历史地思》《马克思与孔夫子》等著作。有些论文被《中国社会科学》（英文版）、《新华文摘</w:t>
      </w:r>
      <w:r>
        <w:rPr>
          <w:rFonts w:hint="default" w:ascii="仿宋_GB2312" w:hAnsi="方正仿宋简体" w:eastAsia="仿宋_GB2312" w:cs="方正仿宋简体"/>
          <w:bCs/>
          <w:sz w:val="32"/>
          <w:szCs w:val="32"/>
          <w:lang w:val="en"/>
        </w:rPr>
        <w:t>》《</w:t>
      </w:r>
      <w:r>
        <w:rPr>
          <w:rFonts w:hint="eastAsia" w:ascii="仿宋_GB2312" w:hAnsi="方正仿宋简体" w:eastAsia="仿宋_GB2312" w:cs="方正仿宋简体"/>
          <w:bCs/>
          <w:sz w:val="32"/>
          <w:szCs w:val="32"/>
        </w:rPr>
        <w:t>中国社会科学文摘》、中国人民大学报刊复印资料、《高等学校人文学术文摘》等刊物转（译）载，论著被多种学术著作和论文援引，在全国学界有较大反响。首批山东大学青年学科带头人，“山东省优秀教师”、山东省高校“十大优秀教师</w:t>
      </w:r>
      <w:r>
        <w:rPr>
          <w:rFonts w:hint="default" w:ascii="仿宋_GB2312" w:hAnsi="方正仿宋简体" w:eastAsia="仿宋_GB2312" w:cs="方正仿宋简体"/>
          <w:bCs/>
          <w:sz w:val="32"/>
          <w:szCs w:val="32"/>
          <w:lang w:val="en"/>
        </w:rPr>
        <w:t>”“</w:t>
      </w:r>
      <w:r>
        <w:rPr>
          <w:rFonts w:hint="eastAsia" w:ascii="仿宋_GB2312" w:hAnsi="方正仿宋简体" w:eastAsia="仿宋_GB2312" w:cs="方正仿宋简体"/>
          <w:bCs/>
          <w:sz w:val="32"/>
          <w:szCs w:val="32"/>
        </w:rPr>
        <w:t>山东省专业技术拔尖人才”‘“全国模范教师”，先后获得首批“山东大学杰出青年学者基金”、首批“山东大学杰出学者奖励基金”、教育部“新世纪优秀人才支持计划”的资助，入选中宣部“文化名家暨‘四个一批’人才”、中组部“第二批国家‘万人计划’哲学社会科学领军人才”，国务院政府特殊津贴。</w:t>
      </w:r>
    </w:p>
    <w:p>
      <w:pPr>
        <w:spacing w:line="600" w:lineRule="exact"/>
        <w:ind w:firstLine="640" w:firstLineChars="200"/>
        <w:jc w:val="left"/>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孔德立，山东曲阜人，南京大学历史学博士、北京师范大学博士后，现任首都师范大学哲学系教授，中国孟子研究院特聘专家，泰山学者，社会兼职主要</w:t>
      </w:r>
      <w:r>
        <w:rPr>
          <w:rFonts w:hint="eastAsia" w:ascii="仿宋_GB2312" w:hAnsi="方正仿宋简体" w:eastAsia="仿宋_GB2312" w:cs="方正仿宋简体"/>
          <w:bCs/>
          <w:sz w:val="32"/>
          <w:szCs w:val="32"/>
          <w:lang w:eastAsia="zh-CN"/>
        </w:rPr>
        <w:t>：</w:t>
      </w:r>
      <w:r>
        <w:rPr>
          <w:rFonts w:hint="eastAsia" w:ascii="仿宋_GB2312" w:hAnsi="方正仿宋简体" w:eastAsia="仿宋_GB2312" w:cs="方正仿宋简体"/>
          <w:bCs/>
          <w:sz w:val="32"/>
          <w:szCs w:val="32"/>
        </w:rPr>
        <w:t>中华孔子学会副秘书长、常务理事，中华孔子学会孔子后裔儒学促进委员会秘书长；国际儒学联合会理事，会员联络委员会副主任；中国哲学史学会理事；济宁干部政德教育学院特聘教授、专家指导委员会副秘书长、北京交通大学兼职教授等职务。研究领域有中国思想史、先秦诸子、孔子与儒家文化 。发表学术论文60余篇，出版《先秦儒墨关系研究》，出版著作6部。多次为机关、团体、企事业单位作传统文化讲座，曾应邀赴澳门、台湾、新加坡、法国、越南、日本等地讲学或参加国际学术会议。</w:t>
      </w:r>
    </w:p>
    <w:p>
      <w:pPr>
        <w:spacing w:line="600" w:lineRule="exact"/>
        <w:ind w:firstLine="640" w:firstLineChars="200"/>
        <w:jc w:val="left"/>
        <w:rPr>
          <w:rFonts w:hint="eastAsia" w:ascii="仿宋_GB2312" w:hAnsi="方正仿宋简体" w:eastAsia="仿宋_GB2312" w:cs="方正仿宋简体"/>
          <w:bCs/>
          <w:sz w:val="32"/>
          <w:szCs w:val="32"/>
        </w:rPr>
      </w:pPr>
      <w:r>
        <w:rPr>
          <w:rFonts w:hint="eastAsia" w:ascii="仿宋_GB2312" w:hAnsi="方正仿宋简体" w:eastAsia="仿宋_GB2312" w:cs="方正仿宋简体"/>
          <w:bCs/>
          <w:sz w:val="32"/>
          <w:szCs w:val="32"/>
        </w:rPr>
        <w:t>颜炳罡，山东临沂人，复圣公颜子第七十九代孙。山东大学儒学高等研究院教授、博士生导师，曲阜师范大学特聘教授、曲阜师范大学乡村儒学研究院院长，国务院政府特殊津贴专家、山东省泰山学者特聘专家、山东省文史研究馆馆员、《中国儒学年鉴》社社长、主编。兼任国际儒学联合会理事、学术委员会委员，中华孔子学会副会长，中国孔子基金会学术委员会委员，贵阳孔学堂学术委员会委员，中国哲学史学会常务理事，山东周易研究会会长、中国教育学会传统文化专业委员会副主任等。著有《当代新儒学引论》《中国儒学的现代转化》，《崇先祖重道统——中华文化与民族精神》《立身治家之道：颜炳罡品读&lt;颜氏家训&gt;》等著作20余部。主编的《中国字 中国人》入选2022年中国好书·月榜图书（9月）名录并在刚刚闭幕</w:t>
      </w:r>
      <w:r>
        <w:rPr>
          <w:rFonts w:hint="eastAsia" w:ascii="仿宋_GB2312" w:hAnsi="方正仿宋简体" w:eastAsia="仿宋_GB2312" w:cs="方正仿宋简体"/>
          <w:bCs/>
          <w:sz w:val="32"/>
          <w:szCs w:val="32"/>
          <w:lang w:eastAsia="zh-CN"/>
        </w:rPr>
        <w:t>的</w:t>
      </w:r>
      <w:r>
        <w:rPr>
          <w:rFonts w:hint="eastAsia" w:ascii="仿宋_GB2312" w:hAnsi="方正仿宋简体" w:eastAsia="仿宋_GB2312" w:cs="方正仿宋简体"/>
          <w:bCs/>
          <w:sz w:val="32"/>
          <w:szCs w:val="32"/>
        </w:rPr>
        <w:t>全国“两会”</w:t>
      </w:r>
      <w:r>
        <w:rPr>
          <w:rFonts w:hint="eastAsia" w:ascii="仿宋_GB2312" w:hAnsi="方正仿宋简体" w:eastAsia="仿宋_GB2312" w:cs="方正仿宋简体"/>
          <w:bCs/>
          <w:sz w:val="32"/>
          <w:szCs w:val="32"/>
          <w:lang w:eastAsia="zh-CN"/>
        </w:rPr>
        <w:t>期间</w:t>
      </w:r>
      <w:r>
        <w:rPr>
          <w:rFonts w:hint="eastAsia" w:ascii="仿宋_GB2312" w:hAnsi="方正仿宋简体" w:eastAsia="仿宋_GB2312" w:cs="方正仿宋简体"/>
          <w:bCs/>
          <w:sz w:val="32"/>
          <w:szCs w:val="32"/>
        </w:rPr>
        <w:t>重点展示。颜炳罡教授是中国乡村儒学的倡导者、先行者和躬身实践者，被称为“背着干粮为孔子打工的人”。为了重建被破坏的乡村文化，早在2013年1月16日，颜炳罡老师等学者孔子出生地夫子洞不远处的泗水县尼山脚下的北东野村开设“乡村儒学课堂”，探索从孝道入手重建乡村文化，受到中央电视《新闻联播》《凤凰卫视》等新闻媒体的广泛报道和社会的普遍关注。</w:t>
      </w:r>
    </w:p>
    <w:p>
      <w:pPr>
        <w:spacing w:line="600" w:lineRule="exact"/>
        <w:ind w:firstLine="640" w:firstLineChars="200"/>
        <w:jc w:val="left"/>
        <w:rPr>
          <w:rFonts w:hint="eastAsia" w:ascii="仿宋_GB2312" w:hAnsi="方正仿宋简体" w:eastAsia="仿宋_GB2312" w:cs="方正仿宋简体"/>
          <w:bCs/>
          <w:sz w:val="32"/>
          <w:szCs w:val="32"/>
        </w:rPr>
      </w:pPr>
    </w:p>
    <w:p>
      <w:pPr>
        <w:spacing w:line="600" w:lineRule="exact"/>
        <w:ind w:firstLine="640" w:firstLineChars="200"/>
        <w:jc w:val="left"/>
        <w:rPr>
          <w:rFonts w:hint="eastAsia" w:ascii="仿宋_GB2312" w:hAnsi="方正仿宋简体" w:eastAsia="仿宋_GB2312" w:cs="方正仿宋简体"/>
          <w:bCs/>
          <w:sz w:val="32"/>
          <w:szCs w:val="32"/>
        </w:rPr>
      </w:pPr>
    </w:p>
    <w:p>
      <w:pPr>
        <w:spacing w:line="600" w:lineRule="exact"/>
        <w:ind w:firstLine="640" w:firstLineChars="200"/>
        <w:jc w:val="left"/>
        <w:rPr>
          <w:rFonts w:hint="eastAsia" w:ascii="仿宋_GB2312" w:hAnsi="方正仿宋简体" w:eastAsia="仿宋_GB2312" w:cs="方正仿宋简体"/>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TZmZjZmYTc4NzExN2ViNjk0ZmRmMTIxZjg1YWUifQ=="/>
    <w:docVar w:name="KSO_WPS_MARK_KEY" w:val="1daf8663-fc59-4b51-b4ec-099974dfcebb"/>
  </w:docVars>
  <w:rsids>
    <w:rsidRoot w:val="00172A27"/>
    <w:rsid w:val="00172A27"/>
    <w:rsid w:val="001D07E2"/>
    <w:rsid w:val="002B6403"/>
    <w:rsid w:val="00406E0A"/>
    <w:rsid w:val="00413ACC"/>
    <w:rsid w:val="006C37D7"/>
    <w:rsid w:val="00765C30"/>
    <w:rsid w:val="007A3439"/>
    <w:rsid w:val="0089470D"/>
    <w:rsid w:val="00A761C6"/>
    <w:rsid w:val="00A85320"/>
    <w:rsid w:val="00C113E3"/>
    <w:rsid w:val="00D83C3C"/>
    <w:rsid w:val="00DE56B0"/>
    <w:rsid w:val="02CC6B49"/>
    <w:rsid w:val="13D312FE"/>
    <w:rsid w:val="185145F5"/>
    <w:rsid w:val="3C3D397D"/>
    <w:rsid w:val="41655480"/>
    <w:rsid w:val="43FD5251"/>
    <w:rsid w:val="4BD66373"/>
    <w:rsid w:val="55A01CB4"/>
    <w:rsid w:val="56200DFA"/>
    <w:rsid w:val="585507BE"/>
    <w:rsid w:val="5E687205"/>
    <w:rsid w:val="66A6332B"/>
    <w:rsid w:val="6FFD6F4B"/>
    <w:rsid w:val="7A230869"/>
    <w:rsid w:val="BDFD2147"/>
    <w:rsid w:val="DBE7E18F"/>
    <w:rsid w:val="FEFF17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600" w:lineRule="exac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1988</Words>
  <Characters>2006</Characters>
  <Lines>16</Lines>
  <Paragraphs>4</Paragraphs>
  <TotalTime>29</TotalTime>
  <ScaleCrop>false</ScaleCrop>
  <LinksUpToDate>false</LinksUpToDate>
  <CharactersWithSpaces>2015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吴文立</cp:lastModifiedBy>
  <cp:lastPrinted>2023-03-17T10:40:00Z</cp:lastPrinted>
  <dcterms:modified xsi:type="dcterms:W3CDTF">2023-03-28T10:30:55Z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541B6FBC53AF4DC58B584A790581DF4C</vt:lpwstr>
  </property>
</Properties>
</file>