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楷体_GB2312" w:eastAsia="楷体_GB2312"/>
          <w:spacing w:val="-20"/>
          <w:sz w:val="28"/>
          <w:szCs w:val="28"/>
        </w:rPr>
      </w:pPr>
      <w:r>
        <w:rPr>
          <w:rFonts w:hint="eastAsia" w:ascii="楷体_GB2312" w:eastAsia="楷体_GB2312"/>
          <w:spacing w:val="-20"/>
          <w:sz w:val="28"/>
          <w:szCs w:val="28"/>
        </w:rPr>
        <w:t>附件2</w:t>
      </w:r>
    </w:p>
    <w:p>
      <w:pPr>
        <w:widowControl/>
        <w:spacing w:line="600" w:lineRule="exac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华文宋体" w:eastAsia="方正小标宋简体"/>
          <w:color w:val="333333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2021年度</w:t>
      </w:r>
      <w:r>
        <w:rPr>
          <w:rFonts w:hint="eastAsia" w:ascii="方正小标宋简体" w:hAnsi="华文宋体" w:eastAsia="方正小标宋简体"/>
          <w:color w:val="333333"/>
          <w:spacing w:val="-20"/>
          <w:sz w:val="44"/>
          <w:szCs w:val="44"/>
        </w:rPr>
        <w:t>“红色基因传承”合作课题</w:t>
      </w:r>
    </w:p>
    <w:p>
      <w:pPr>
        <w:widowControl/>
        <w:spacing w:line="600" w:lineRule="exact"/>
        <w:jc w:val="center"/>
        <w:rPr>
          <w:rFonts w:hint="eastAsia" w:ascii="方正小标宋简体" w:hAnsi="微软雅黑" w:eastAsia="方正小标宋简体"/>
          <w:color w:val="333333"/>
          <w:spacing w:val="-20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pacing w:val="-20"/>
          <w:sz w:val="44"/>
          <w:szCs w:val="44"/>
        </w:rPr>
        <w:t>立 项 名 单</w:t>
      </w:r>
    </w:p>
    <w:p>
      <w:pPr>
        <w:widowControl/>
        <w:spacing w:line="600" w:lineRule="exact"/>
        <w:jc w:val="center"/>
        <w:rPr>
          <w:rFonts w:ascii="黑体" w:hAnsi="黑体" w:eastAsia="黑体" w:cs="宋体"/>
          <w:color w:val="000000"/>
          <w:spacing w:val="-20"/>
          <w:kern w:val="0"/>
          <w:sz w:val="36"/>
          <w:szCs w:val="36"/>
        </w:rPr>
      </w:pPr>
    </w:p>
    <w:p>
      <w:pPr>
        <w:widowControl/>
        <w:spacing w:line="240" w:lineRule="exact"/>
        <w:jc w:val="center"/>
        <w:rPr>
          <w:rFonts w:ascii="方正小标宋简体" w:hAnsi="Calibri" w:eastAsia="方正小标宋简体" w:cs="Times New Roman"/>
          <w:kern w:val="0"/>
          <w:sz w:val="36"/>
          <w:szCs w:val="36"/>
        </w:rPr>
      </w:pPr>
    </w:p>
    <w:tbl>
      <w:tblPr>
        <w:tblStyle w:val="3"/>
        <w:tblW w:w="97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5103"/>
        <w:gridCol w:w="1974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课题编号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19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合作单位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NDHZ2021041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党史学习教育红色云现场建设实践研究</w:t>
            </w:r>
          </w:p>
        </w:tc>
        <w:tc>
          <w:tcPr>
            <w:tcW w:w="1974" w:type="dxa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姜国峰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NDHZ2021042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中职学校学生党史教育路径研究</w:t>
            </w:r>
          </w:p>
        </w:tc>
        <w:tc>
          <w:tcPr>
            <w:tcW w:w="1974" w:type="dxa"/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李尤举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NDHZ2021043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职业院校推进“四史”教育的路径研究</w:t>
            </w:r>
          </w:p>
        </w:tc>
        <w:tc>
          <w:tcPr>
            <w:tcW w:w="1974" w:type="dxa"/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张光霆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NDHZ2021044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地方红色资源融入中职思政课程体验式教学研究</w:t>
            </w:r>
          </w:p>
        </w:tc>
        <w:tc>
          <w:tcPr>
            <w:tcW w:w="1974" w:type="dxa"/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王海民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NDHZ2021045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职业院校党史育人的基本途径和方法研究</w:t>
            </w:r>
          </w:p>
        </w:tc>
        <w:tc>
          <w:tcPr>
            <w:tcW w:w="1974" w:type="dxa"/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张朝程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NDHZ2021046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红色文化教育在中职院校中的传承与研究</w:t>
            </w:r>
          </w:p>
        </w:tc>
        <w:tc>
          <w:tcPr>
            <w:tcW w:w="1974" w:type="dxa"/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邢林林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NDHZ2021047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红色文化融入职业院校“课程思政”的价值意蕴与实现路径研究</w:t>
            </w:r>
          </w:p>
        </w:tc>
        <w:tc>
          <w:tcPr>
            <w:tcW w:w="1974" w:type="dxa"/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李  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NDHZ2021048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中职院校传承红色文化的实践研究</w:t>
            </w:r>
          </w:p>
        </w:tc>
        <w:tc>
          <w:tcPr>
            <w:tcW w:w="1974" w:type="dxa"/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李国秀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NDHZ2021049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红色文化融入职业院校学生理想信念教育的路径研究</w:t>
            </w:r>
          </w:p>
        </w:tc>
        <w:tc>
          <w:tcPr>
            <w:tcW w:w="1974" w:type="dxa"/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王春红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NDHZ2021050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党史学习教育与课程思政教学深度融合研究</w:t>
            </w:r>
          </w:p>
        </w:tc>
        <w:tc>
          <w:tcPr>
            <w:tcW w:w="1974" w:type="dxa"/>
            <w:vAlign w:val="center"/>
          </w:tcPr>
          <w:p>
            <w:pPr>
              <w:spacing w:line="5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聊城市技师学院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董其海</w:t>
            </w:r>
          </w:p>
        </w:tc>
      </w:tr>
    </w:tbl>
    <w:p>
      <w:pPr>
        <w:spacing w:line="520" w:lineRule="exact"/>
        <w:jc w:val="left"/>
        <w:rPr>
          <w:rFonts w:cs="宋体" w:asciiTheme="minorEastAsia" w:hAnsiTheme="minorEastAsia"/>
          <w:sz w:val="24"/>
          <w:szCs w:val="24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971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2021-06-17T09:30:42Z</dcterms:created>
  <dc:creator>lenovo</dc:creator>
  <cp:lastModifiedBy>gf</cp:lastModifiedBy>
  <dcterms:modified xsi:type="dcterms:W3CDTF">2021-06-17T09:30:47Z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09870C532C364E948B6467F1AC43FC19</vt:lpwstr>
  </property>
</Properties>
</file>